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 w:eastAsiaTheme="majorEastAsia"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sz w:val="36"/>
          <w:szCs w:val="36"/>
        </w:rPr>
        <w:t>202</w:t>
      </w:r>
      <w:r>
        <w:rPr>
          <w:rFonts w:hint="eastAsia" w:ascii="Times New Roman" w:hAnsi="Times New Roman" w:cs="Times New Roman" w:eastAsiaTheme="majorEastAsia"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cs="Times New Roman" w:eastAsiaTheme="majorEastAsia"/>
          <w:sz w:val="36"/>
          <w:szCs w:val="36"/>
        </w:rPr>
        <w:t>年度</w:t>
      </w:r>
      <w:r>
        <w:rPr>
          <w:rFonts w:hint="eastAsia" w:ascii="Times New Roman" w:hAnsi="Times New Roman" w:cs="Times New Roman" w:eastAsiaTheme="majorEastAsia"/>
          <w:sz w:val="36"/>
          <w:szCs w:val="36"/>
          <w:lang w:eastAsia="zh-CN"/>
        </w:rPr>
        <w:t>军运会建设回购项目</w:t>
      </w:r>
      <w:r>
        <w:rPr>
          <w:rFonts w:ascii="Times New Roman" w:hAnsi="Times New Roman" w:cs="Times New Roman" w:eastAsiaTheme="majorEastAsia"/>
          <w:sz w:val="36"/>
          <w:szCs w:val="36"/>
        </w:rPr>
        <w:t>自评结果</w:t>
      </w:r>
    </w:p>
    <w:p>
      <w:pPr>
        <w:pStyle w:val="9"/>
        <w:shd w:val="clear" w:color="auto" w:fill="FFFFFF" w:themeFill="background1"/>
        <w:spacing w:line="560" w:lineRule="exact"/>
        <w:ind w:firstLine="0" w:firstLineChars="0"/>
        <w:jc w:val="center"/>
        <w:outlineLvl w:val="9"/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widowControl/>
        <w:spacing w:line="560" w:lineRule="exact"/>
        <w:ind w:firstLine="643" w:firstLineChars="200"/>
        <w:outlineLvl w:val="0"/>
        <w:rPr>
          <w:rFonts w:eastAsia="宋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一、自评结论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2022年度军运会建设回购项目</w:t>
      </w:r>
      <w:r>
        <w:rPr>
          <w:rFonts w:eastAsia="仿宋"/>
          <w:sz w:val="32"/>
          <w:szCs w:val="32"/>
        </w:rPr>
        <w:t>绩效评价综合得分为</w:t>
      </w:r>
      <w:r>
        <w:rPr>
          <w:rFonts w:hint="eastAsia" w:eastAsia="仿宋"/>
          <w:sz w:val="32"/>
          <w:szCs w:val="32"/>
          <w:lang w:eastAsia="zh-CN"/>
        </w:rPr>
        <w:t>100</w:t>
      </w:r>
      <w:r>
        <w:rPr>
          <w:rFonts w:eastAsia="仿宋"/>
          <w:sz w:val="32"/>
          <w:szCs w:val="32"/>
        </w:rPr>
        <w:t>分。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1.执行率情况。本项目预算总额1,254.75万元，执行数1,254.75万元，预算执行率100%。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2.完成的绩效目标。项目共设置</w:t>
      </w:r>
      <w:r>
        <w:rPr>
          <w:rFonts w:hint="eastAsia" w:eastAsia="仿宋"/>
          <w:sz w:val="32"/>
          <w:szCs w:val="32"/>
          <w:lang w:val="en-US" w:eastAsia="zh-CN"/>
        </w:rPr>
        <w:t>6</w:t>
      </w:r>
      <w:r>
        <w:rPr>
          <w:rFonts w:hint="eastAsia" w:eastAsia="仿宋"/>
          <w:sz w:val="32"/>
          <w:szCs w:val="32"/>
          <w:lang w:eastAsia="zh-CN"/>
        </w:rPr>
        <w:t>个绩效指标，完成了</w:t>
      </w:r>
      <w:r>
        <w:rPr>
          <w:rFonts w:hint="eastAsia" w:eastAsia="仿宋"/>
          <w:sz w:val="32"/>
          <w:szCs w:val="32"/>
          <w:lang w:val="en-US" w:eastAsia="zh-CN"/>
        </w:rPr>
        <w:t>6</w:t>
      </w:r>
      <w:r>
        <w:rPr>
          <w:rFonts w:hint="eastAsia" w:eastAsia="仿宋"/>
          <w:sz w:val="32"/>
          <w:szCs w:val="32"/>
          <w:lang w:eastAsia="zh-CN"/>
        </w:rPr>
        <w:t>个。资金使用较为规范，项目产出较好，并取得了较好的社会效益。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3.未完成的绩效目标。</w:t>
      </w:r>
      <w:r>
        <w:rPr>
          <w:rFonts w:hint="eastAsia" w:eastAsia="仿宋"/>
          <w:sz w:val="32"/>
          <w:szCs w:val="32"/>
          <w:lang w:val="en-US" w:eastAsia="zh-CN"/>
        </w:rPr>
        <w:t>无未完成的年初绩效目标</w:t>
      </w:r>
      <w:r>
        <w:rPr>
          <w:rFonts w:hint="eastAsia" w:eastAsia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1.上年度绩效评价结果应用情况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1" w:name="_GoBack"/>
      <w:r>
        <w:rPr>
          <w:rFonts w:hint="eastAsia" w:ascii="仿宋" w:hAnsi="仿宋" w:eastAsia="仿宋" w:cs="仿宋"/>
          <w:sz w:val="32"/>
          <w:szCs w:val="32"/>
          <w:lang w:eastAsia="zh-CN"/>
        </w:rPr>
        <w:t>本项目上年度实施了绩效自评并形成了项目自评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，上年度绩效自评结果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应用较好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上年度绩效自评提出要提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高预算绩效目标指标编制水平，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针对项目可持续性不强的情况，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已经去除相应指标。</w:t>
      </w:r>
    </w:p>
    <w:bookmarkEnd w:id="1"/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2.本年度绩效存在的问题和原因</w:t>
      </w:r>
      <w:r>
        <w:rPr>
          <w:rFonts w:hint="eastAsia" w:eastAsia="仿宋"/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无。项目</w:t>
      </w:r>
      <w:r>
        <w:rPr>
          <w:rFonts w:hint="eastAsia" w:eastAsia="仿宋"/>
          <w:sz w:val="32"/>
          <w:szCs w:val="32"/>
          <w:lang w:eastAsia="zh-CN"/>
        </w:rPr>
        <w:t>完成情况较好，年初设定的绩效目标均得到实现。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1.下一步拟改进措施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无。</w:t>
      </w:r>
      <w:r>
        <w:rPr>
          <w:rFonts w:hint="eastAsia" w:eastAsia="仿宋"/>
          <w:sz w:val="32"/>
          <w:szCs w:val="32"/>
          <w:lang w:eastAsia="zh-CN"/>
        </w:rPr>
        <w:t>项目预算执行率较高，</w:t>
      </w:r>
      <w:r>
        <w:rPr>
          <w:rFonts w:hint="eastAsia" w:eastAsia="仿宋"/>
          <w:sz w:val="32"/>
          <w:szCs w:val="32"/>
          <w:lang w:val="en-US" w:eastAsia="zh-CN"/>
        </w:rPr>
        <w:t>实施情况较好。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附件：</w:t>
      </w:r>
      <w:r>
        <w:rPr>
          <w:rFonts w:hint="eastAsia" w:eastAsia="楷体"/>
          <w:sz w:val="32"/>
          <w:szCs w:val="32"/>
          <w:lang w:eastAsia="zh-CN"/>
        </w:rPr>
        <w:t>2022年度军运会建设回购项目</w:t>
      </w:r>
      <w:r>
        <w:rPr>
          <w:rFonts w:eastAsia="楷体"/>
          <w:sz w:val="32"/>
          <w:szCs w:val="32"/>
        </w:rPr>
        <w:t>自评表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firstLine="643" w:firstLineChars="200"/>
        <w:rPr>
          <w:rFonts w:eastAsia="楷体"/>
          <w:b/>
          <w:bCs/>
        </w:rPr>
      </w:pPr>
      <w:r>
        <w:rPr>
          <w:rFonts w:hint="eastAsia" w:eastAsia="楷体"/>
          <w:b/>
          <w:bCs/>
          <w:color w:val="000000"/>
          <w:kern w:val="0"/>
          <w:sz w:val="32"/>
          <w:szCs w:val="32"/>
        </w:rPr>
        <w:t>附件：</w:t>
      </w:r>
    </w:p>
    <w:tbl>
      <w:tblPr>
        <w:tblStyle w:val="11"/>
        <w:tblW w:w="528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187"/>
        <w:gridCol w:w="1350"/>
        <w:gridCol w:w="1576"/>
        <w:gridCol w:w="1564"/>
        <w:gridCol w:w="1444"/>
        <w:gridCol w:w="1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2022年度军运会建设回购项目自评表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单位名称：武汉经济技术开发区（汉南区）住房和城乡建设局             填报日期：2023年4月20日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20" w:hRule="atLeast"/>
        </w:trPr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军运会建设回购项目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52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1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武汉经济技术开发区(汉南区)园林管理中心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4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1.部门预算项目    </w:t>
            </w:r>
            <w:r>
              <w:rPr>
                <w:rStyle w:val="29"/>
                <w:lang w:val="en-US" w:eastAsia="zh-CN" w:bidi="ar"/>
              </w:rPr>
              <w:t>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2.财政专项资金   </w:t>
            </w:r>
            <w:r>
              <w:rPr>
                <w:rStyle w:val="28"/>
                <w:lang w:val="en-US" w:eastAsia="zh-CN" w:bidi="ar"/>
              </w:rPr>
              <w:t>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4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1.持续性项目      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2.新增性项目 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4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1.常年性项目      </w:t>
            </w:r>
            <w:r>
              <w:rPr>
                <w:rStyle w:val="29"/>
                <w:lang w:val="en-US" w:eastAsia="zh-CN" w:bidi="ar"/>
              </w:rPr>
              <w:t>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2.延续性项目     </w:t>
            </w:r>
            <w:r>
              <w:rPr>
                <w:rStyle w:val="28"/>
                <w:lang w:val="en-US" w:eastAsia="zh-CN" w:bidi="ar"/>
              </w:rPr>
              <w:t>R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3.一次性项目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预算执行情况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7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执行率(B/A)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(20分*执行率)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4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1,254.75 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1,254.75 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80" w:hRule="atLeast"/>
        </w:trPr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（36分）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严格按照设计标准，保质保量完工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工程移交时保证苗木成活率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≥98%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98%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工程养护及时率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（28分）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（14分）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绿化修复提升度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（14分）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园林景观美化度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市民对城市绿化的满意度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</w:t>
            </w:r>
          </w:p>
        </w:tc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80" w:hRule="atLeast"/>
        </w:trPr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467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4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项目预算执行率较高，年初设定的绩效目标均得到实现。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405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该项目完成情况较好。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</w:trPr>
        <w:tc>
          <w:tcPr>
            <w:tcW w:w="5000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1.预算执行情况口径：预算数为调整后财政资金总额（包括上年结转余额），执行数为资金使用单位财政资金实际支出数。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＞X，得分=权重B/A），反向指标（即目标值为≤X，得分=权重A/B），得分不得突破权重总额。定量指标先汇总完成数，再计算得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（含80%）、80-50（50%）、50-0%合理确定分值。汇总时，以资金额度为权重，对分值进行加权平均计算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widowControl/>
        <w:spacing w:line="432" w:lineRule="atLeast"/>
        <w:jc w:val="center"/>
        <w:rPr>
          <w:rFonts w:eastAsia="黑体"/>
          <w:b/>
          <w:bCs/>
          <w:color w:val="000000"/>
          <w:kern w:val="0"/>
          <w:sz w:val="32"/>
          <w:szCs w:val="32"/>
        </w:rPr>
        <w:sectPr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3" w:firstLineChars="200"/>
        <w:outlineLvl w:val="0"/>
        <w:rPr>
          <w:rFonts w:eastAsia="黑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二、佐证材料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1.项目立项目的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根据《开发区管委会(汉南区政府)〔</w:t>
      </w:r>
      <w:r>
        <w:rPr>
          <w:rFonts w:hint="eastAsia" w:eastAsia="仿宋"/>
          <w:sz w:val="32"/>
          <w:szCs w:val="32"/>
          <w:lang w:val="en-US" w:eastAsia="zh-CN"/>
        </w:rPr>
        <w:t>2019</w:t>
      </w:r>
      <w:r>
        <w:rPr>
          <w:rFonts w:hint="eastAsia" w:eastAsia="仿宋"/>
          <w:sz w:val="32"/>
          <w:szCs w:val="32"/>
          <w:lang w:eastAsia="zh-CN"/>
        </w:rPr>
        <w:t>〕第60期专题会议纪要精神》和区发改委下发的项目批复文件(武经开发改计〔</w:t>
      </w:r>
      <w:r>
        <w:rPr>
          <w:rFonts w:hint="eastAsia" w:eastAsia="仿宋"/>
          <w:sz w:val="32"/>
          <w:szCs w:val="32"/>
          <w:lang w:val="en-US" w:eastAsia="zh-CN"/>
        </w:rPr>
        <w:t>2019</w:t>
      </w:r>
      <w:r>
        <w:rPr>
          <w:rFonts w:hint="eastAsia" w:eastAsia="仿宋"/>
          <w:sz w:val="32"/>
          <w:szCs w:val="32"/>
          <w:lang w:eastAsia="zh-CN"/>
        </w:rPr>
        <w:t>〕54号、55号文件)，</w:t>
      </w:r>
      <w:r>
        <w:rPr>
          <w:rFonts w:hint="eastAsia" w:eastAsia="仿宋"/>
          <w:sz w:val="32"/>
          <w:szCs w:val="32"/>
          <w:lang w:val="en-US" w:eastAsia="zh-CN"/>
        </w:rPr>
        <w:t>政府需对原</w:t>
      </w:r>
      <w:r>
        <w:rPr>
          <w:rFonts w:hint="eastAsia" w:eastAsia="仿宋"/>
          <w:sz w:val="32"/>
          <w:szCs w:val="32"/>
          <w:lang w:eastAsia="zh-CN"/>
        </w:rPr>
        <w:t>车都集团投资建设</w:t>
      </w:r>
      <w:r>
        <w:rPr>
          <w:rFonts w:hint="eastAsia" w:eastAsia="仿宋"/>
          <w:sz w:val="32"/>
          <w:szCs w:val="32"/>
          <w:lang w:val="en-US" w:eastAsia="zh-CN"/>
        </w:rPr>
        <w:t>的绿化</w:t>
      </w:r>
      <w:r>
        <w:rPr>
          <w:rFonts w:hint="eastAsia" w:eastAsia="仿宋"/>
          <w:sz w:val="32"/>
          <w:szCs w:val="32"/>
          <w:lang w:eastAsia="zh-CN"/>
        </w:rPr>
        <w:t>项目，完工后按购买服务方式分3期向车都集团支付全部费用</w:t>
      </w:r>
      <w:r>
        <w:rPr>
          <w:rFonts w:hint="eastAsia" w:eastAsia="仿宋"/>
          <w:sz w:val="32"/>
          <w:szCs w:val="32"/>
          <w:lang w:val="en-US"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上述绿化</w:t>
      </w:r>
      <w:r>
        <w:rPr>
          <w:rFonts w:hint="eastAsia" w:eastAsia="仿宋"/>
          <w:sz w:val="32"/>
          <w:szCs w:val="32"/>
          <w:lang w:eastAsia="zh-CN"/>
        </w:rPr>
        <w:t>项目建设总投资为4071.44万元，包括军运会五边五化花满车都建设项目640.69万元、军运会保障线路花景建设项目614.06万元，该笔资金由财政局列</w:t>
      </w:r>
      <w:r>
        <w:rPr>
          <w:rFonts w:hint="eastAsia" w:eastAsia="仿宋"/>
          <w:sz w:val="32"/>
          <w:szCs w:val="32"/>
          <w:lang w:val="en-US" w:eastAsia="zh-CN"/>
        </w:rPr>
        <w:t>入园林中心</w:t>
      </w:r>
      <w:r>
        <w:rPr>
          <w:rFonts w:hint="eastAsia" w:eastAsia="仿宋"/>
          <w:sz w:val="32"/>
          <w:szCs w:val="32"/>
          <w:lang w:eastAsia="zh-CN"/>
        </w:rPr>
        <w:t>部门预算。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2.年度绩效目标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根据《关于批复武汉经济技术开发区(汉南区)园林管理中心2022年预算的函》，本项目202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年度总目标为：严格按照设计标准，保质保量完工≥100%</w:t>
      </w:r>
      <w:r>
        <w:rPr>
          <w:rFonts w:hint="eastAsia" w:eastAsia="仿宋"/>
          <w:sz w:val="32"/>
          <w:szCs w:val="32"/>
          <w:lang w:eastAsia="zh-CN"/>
        </w:rPr>
        <w:tab/>
      </w:r>
      <w:r>
        <w:rPr>
          <w:rFonts w:hint="eastAsia" w:eastAsia="仿宋"/>
          <w:sz w:val="32"/>
          <w:szCs w:val="32"/>
          <w:lang w:eastAsia="zh-CN"/>
        </w:rPr>
        <w:t>，工程移交时保证苗木成活率≥</w:t>
      </w:r>
      <w:r>
        <w:rPr>
          <w:rFonts w:hint="eastAsia" w:eastAsia="仿宋"/>
          <w:sz w:val="32"/>
          <w:szCs w:val="32"/>
          <w:lang w:val="en-US" w:eastAsia="zh-CN"/>
        </w:rPr>
        <w:t>98</w:t>
      </w:r>
      <w:r>
        <w:rPr>
          <w:rFonts w:hint="eastAsia" w:eastAsia="仿宋"/>
          <w:sz w:val="32"/>
          <w:szCs w:val="32"/>
          <w:lang w:eastAsia="zh-CN"/>
        </w:rPr>
        <w:t>%，工程养护及时率≥100%，绿化修复提升，园林景观美化度显著提升，市民对城市绿化满意。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3.项目资金情况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本项目202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年初批复预算资金1,254.75万元，用于对原车都集团投资建设的绿化项</w:t>
      </w:r>
      <w:r>
        <w:rPr>
          <w:rFonts w:hint="eastAsia" w:eastAsia="仿宋"/>
          <w:sz w:val="32"/>
          <w:szCs w:val="32"/>
          <w:lang w:val="en-US" w:eastAsia="zh-CN"/>
        </w:rPr>
        <w:t>目进行回购</w:t>
      </w:r>
      <w:r>
        <w:rPr>
          <w:rFonts w:hint="eastAsia" w:eastAsia="仿宋"/>
          <w:sz w:val="32"/>
          <w:szCs w:val="32"/>
          <w:lang w:eastAsia="zh-CN"/>
        </w:rPr>
        <w:t>，202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年本项目预算资金共计1,254.75万元。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本次自评时间从202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年4月</w:t>
      </w:r>
      <w:r>
        <w:rPr>
          <w:rFonts w:hint="eastAsia" w:eastAsia="仿宋"/>
          <w:sz w:val="32"/>
          <w:szCs w:val="32"/>
          <w:lang w:val="en-US" w:eastAsia="zh-CN"/>
        </w:rPr>
        <w:t>1</w:t>
      </w:r>
      <w:r>
        <w:rPr>
          <w:rFonts w:hint="eastAsia" w:eastAsia="仿宋"/>
          <w:sz w:val="32"/>
          <w:szCs w:val="32"/>
          <w:lang w:eastAsia="zh-CN"/>
        </w:rPr>
        <w:t>日至202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  <w:lang w:eastAsia="zh-CN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hint="eastAsia" w:eastAsia="仿宋"/>
          <w:sz w:val="32"/>
          <w:szCs w:val="32"/>
          <w:lang w:eastAsia="zh-CN"/>
        </w:rPr>
        <w:t>日，历时2</w:t>
      </w:r>
      <w:r>
        <w:rPr>
          <w:rFonts w:hint="eastAsia" w:eastAsia="仿宋"/>
          <w:sz w:val="32"/>
          <w:szCs w:val="32"/>
          <w:lang w:val="en-US" w:eastAsia="zh-CN"/>
        </w:rPr>
        <w:t>0</w:t>
      </w:r>
      <w:r>
        <w:rPr>
          <w:rFonts w:hint="eastAsia" w:eastAsia="仿宋"/>
          <w:sz w:val="32"/>
          <w:szCs w:val="32"/>
          <w:lang w:eastAsia="zh-CN"/>
        </w:rPr>
        <w:t>天。自评工作程序如下：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（1）制定工作方案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部门自评工作方案由财务部门会同第三方机构共同研究制订。根据部门主要负责同志要求和武汉经济技术开发区（汉南区）财政局发布的</w:t>
      </w:r>
      <w:bookmarkStart w:id="0" w:name="_Hlk102643360"/>
      <w:r>
        <w:rPr>
          <w:rFonts w:hint="eastAsia" w:eastAsia="仿宋"/>
          <w:sz w:val="32"/>
          <w:szCs w:val="32"/>
          <w:lang w:eastAsia="zh-CN"/>
        </w:rPr>
        <w:t>《关于开展 2023年预算绩效评价及项目支出绩效运行监控的通知》（武经开〔202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〕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hint="eastAsia" w:eastAsia="仿宋"/>
          <w:sz w:val="32"/>
          <w:szCs w:val="32"/>
          <w:lang w:eastAsia="zh-CN"/>
        </w:rPr>
        <w:t>号）</w:t>
      </w:r>
      <w:bookmarkEnd w:id="0"/>
      <w:r>
        <w:rPr>
          <w:rFonts w:hint="eastAsia" w:eastAsia="仿宋"/>
          <w:sz w:val="32"/>
          <w:szCs w:val="32"/>
          <w:lang w:eastAsia="zh-CN"/>
        </w:rPr>
        <w:t>启动部门项目自评工作。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（2）组织实施自评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财务部门会同第三方机构及时成立工作组，通过调研访谈、电话访谈等方式收集、核实数据和信息，并对这些数据和信息进行整理分析。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（3）撰写部门自评项目结果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在整理分析基础上，形成部门项目自评结果。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（4）建立部门自评档案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部门项目自评结果按时报送财政部门备案并及时归档备查。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1.预算执行情况分析（满分20分，得分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20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本项目202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年实际到位资金1,254.75万元，资金到位率100%。实际支出资金1,254.75万元，预算执行率为100%，预算执行率</w:t>
      </w:r>
      <w:r>
        <w:rPr>
          <w:rFonts w:hint="eastAsia" w:eastAsia="仿宋"/>
          <w:sz w:val="32"/>
          <w:szCs w:val="32"/>
          <w:lang w:val="en-US" w:eastAsia="zh-CN"/>
        </w:rPr>
        <w:t>较高</w:t>
      </w:r>
      <w:r>
        <w:rPr>
          <w:rFonts w:hint="eastAsia" w:eastAsia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2.绩效目标完成情况分析（满分80分，得分</w:t>
      </w:r>
      <w:r>
        <w:rPr>
          <w:rFonts w:hint="eastAsia" w:eastAsia="仿宋"/>
          <w:sz w:val="32"/>
          <w:szCs w:val="32"/>
          <w:lang w:val="en-US" w:eastAsia="zh-CN"/>
        </w:rPr>
        <w:t>80</w:t>
      </w:r>
      <w:r>
        <w:rPr>
          <w:rFonts w:hint="eastAsia" w:eastAsia="仿宋"/>
          <w:sz w:val="32"/>
          <w:szCs w:val="32"/>
          <w:lang w:eastAsia="zh-CN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（1）产出指标完成情况分析（满分</w:t>
      </w:r>
      <w:r>
        <w:rPr>
          <w:rFonts w:hint="eastAsia" w:eastAsia="仿宋"/>
          <w:sz w:val="32"/>
          <w:szCs w:val="32"/>
          <w:lang w:val="en-US" w:eastAsia="zh-CN"/>
        </w:rPr>
        <w:t>36</w:t>
      </w:r>
      <w:r>
        <w:rPr>
          <w:rFonts w:hint="eastAsia" w:eastAsia="仿宋"/>
          <w:sz w:val="32"/>
          <w:szCs w:val="32"/>
          <w:lang w:eastAsia="zh-CN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36</w:t>
      </w:r>
      <w:r>
        <w:rPr>
          <w:rFonts w:hint="eastAsia" w:eastAsia="仿宋"/>
          <w:sz w:val="32"/>
          <w:szCs w:val="32"/>
          <w:lang w:eastAsia="zh-CN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①严格按照设计标准，保质保量完工：满分</w:t>
      </w:r>
      <w:r>
        <w:rPr>
          <w:rFonts w:hint="eastAsia" w:eastAsia="仿宋"/>
          <w:sz w:val="32"/>
          <w:szCs w:val="32"/>
          <w:lang w:val="en-US" w:eastAsia="zh-CN"/>
        </w:rPr>
        <w:t>12</w:t>
      </w:r>
      <w:r>
        <w:rPr>
          <w:rFonts w:hint="eastAsia" w:eastAsia="仿宋"/>
          <w:sz w:val="32"/>
          <w:szCs w:val="32"/>
          <w:lang w:eastAsia="zh-CN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12</w:t>
      </w:r>
      <w:r>
        <w:rPr>
          <w:rFonts w:hint="eastAsia" w:eastAsia="仿宋"/>
          <w:sz w:val="32"/>
          <w:szCs w:val="32"/>
          <w:lang w:eastAsia="zh-CN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目标为严格按照设计标准，保质保量完工</w:t>
      </w:r>
      <w:r>
        <w:rPr>
          <w:rFonts w:hint="eastAsia" w:eastAsia="仿宋"/>
          <w:sz w:val="32"/>
          <w:szCs w:val="32"/>
          <w:lang w:val="en-US" w:eastAsia="zh-CN"/>
        </w:rPr>
        <w:t>率100%</w:t>
      </w:r>
      <w:r>
        <w:rPr>
          <w:rFonts w:hint="eastAsia" w:eastAsia="仿宋"/>
          <w:sz w:val="32"/>
          <w:szCs w:val="32"/>
          <w:lang w:eastAsia="zh-CN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花满车都建设项目、军运会保障线路花景建设项目已由车都集团</w:t>
      </w:r>
      <w:r>
        <w:rPr>
          <w:rFonts w:hint="eastAsia" w:eastAsia="仿宋"/>
          <w:sz w:val="32"/>
          <w:szCs w:val="32"/>
          <w:lang w:eastAsia="zh-CN"/>
        </w:rPr>
        <w:t>按照设计标准，保质保量完工，完成目标。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②工程移交时保证苗木成活率：满分</w:t>
      </w:r>
      <w:r>
        <w:rPr>
          <w:rFonts w:hint="eastAsia" w:eastAsia="仿宋"/>
          <w:sz w:val="32"/>
          <w:szCs w:val="32"/>
          <w:lang w:val="en-US" w:eastAsia="zh-CN"/>
        </w:rPr>
        <w:t>12</w:t>
      </w:r>
      <w:r>
        <w:rPr>
          <w:rFonts w:hint="eastAsia" w:eastAsia="仿宋"/>
          <w:sz w:val="32"/>
          <w:szCs w:val="32"/>
          <w:lang w:eastAsia="zh-CN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12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目标为</w:t>
      </w:r>
      <w:r>
        <w:rPr>
          <w:rFonts w:hint="eastAsia" w:eastAsia="仿宋"/>
          <w:sz w:val="32"/>
          <w:szCs w:val="32"/>
          <w:lang w:eastAsia="zh-CN"/>
        </w:rPr>
        <w:t>工程移交时保证苗木成活率</w:t>
      </w:r>
      <w:r>
        <w:rPr>
          <w:rFonts w:hint="eastAsia" w:eastAsia="仿宋"/>
          <w:sz w:val="32"/>
          <w:szCs w:val="32"/>
          <w:lang w:val="en-US" w:eastAsia="zh-CN"/>
        </w:rPr>
        <w:t>≥98%。工程移交时保证苗木成活率已达到98%，完成目标</w:t>
      </w:r>
      <w:r>
        <w:rPr>
          <w:rFonts w:hint="eastAsia" w:eastAsia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③工程养护及时率</w:t>
      </w:r>
      <w:r>
        <w:rPr>
          <w:rFonts w:hint="eastAsia" w:eastAsia="仿宋"/>
          <w:sz w:val="32"/>
          <w:szCs w:val="32"/>
          <w:lang w:eastAsia="zh-CN"/>
        </w:rPr>
        <w:t>：满分</w:t>
      </w:r>
      <w:r>
        <w:rPr>
          <w:rFonts w:hint="eastAsia" w:eastAsia="仿宋"/>
          <w:sz w:val="32"/>
          <w:szCs w:val="32"/>
          <w:lang w:val="en-US" w:eastAsia="zh-CN"/>
        </w:rPr>
        <w:t>12</w:t>
      </w:r>
      <w:r>
        <w:rPr>
          <w:rFonts w:hint="eastAsia" w:eastAsia="仿宋"/>
          <w:sz w:val="32"/>
          <w:szCs w:val="32"/>
          <w:lang w:eastAsia="zh-CN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12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目标为</w:t>
      </w:r>
      <w:r>
        <w:rPr>
          <w:rFonts w:hint="eastAsia" w:eastAsia="仿宋"/>
          <w:sz w:val="32"/>
          <w:szCs w:val="32"/>
          <w:lang w:val="en-US" w:eastAsia="zh-CN"/>
        </w:rPr>
        <w:t>工程养护及时率100%</w:t>
      </w:r>
      <w:r>
        <w:rPr>
          <w:rFonts w:hint="eastAsia" w:eastAsia="仿宋"/>
          <w:sz w:val="32"/>
          <w:szCs w:val="32"/>
          <w:lang w:eastAsia="zh-CN"/>
        </w:rPr>
        <w:t>。扎实做好了全区公共道路、公园、公共绿地的养护工作，</w:t>
      </w:r>
      <w:r>
        <w:rPr>
          <w:rFonts w:hint="eastAsia" w:eastAsia="仿宋"/>
          <w:sz w:val="32"/>
          <w:szCs w:val="32"/>
          <w:lang w:val="en-US" w:eastAsia="zh-CN"/>
        </w:rPr>
        <w:t>项目所涉及绿化养护及时</w:t>
      </w:r>
      <w:r>
        <w:rPr>
          <w:rFonts w:hint="eastAsia" w:eastAsia="仿宋"/>
          <w:sz w:val="32"/>
          <w:szCs w:val="32"/>
          <w:lang w:eastAsia="zh-CN"/>
        </w:rPr>
        <w:t>，完成目标。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（2）效益指标完成情况分</w:t>
      </w:r>
      <w:r>
        <w:rPr>
          <w:rFonts w:hint="eastAsia" w:eastAsia="仿宋"/>
          <w:sz w:val="32"/>
          <w:szCs w:val="32"/>
          <w:lang w:eastAsia="zh-CN"/>
        </w:rPr>
        <w:t>析（满分</w:t>
      </w:r>
      <w:r>
        <w:rPr>
          <w:rFonts w:hint="eastAsia" w:eastAsia="仿宋"/>
          <w:sz w:val="32"/>
          <w:szCs w:val="32"/>
          <w:lang w:val="en-US" w:eastAsia="zh-CN"/>
        </w:rPr>
        <w:t>28</w:t>
      </w:r>
      <w:r>
        <w:rPr>
          <w:rFonts w:hint="eastAsia" w:eastAsia="仿宋"/>
          <w:sz w:val="32"/>
          <w:szCs w:val="32"/>
          <w:lang w:eastAsia="zh-CN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28</w:t>
      </w:r>
      <w:r>
        <w:rPr>
          <w:rFonts w:hint="eastAsia" w:eastAsia="仿宋"/>
          <w:sz w:val="32"/>
          <w:szCs w:val="32"/>
          <w:lang w:eastAsia="zh-CN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①绿化修复提升度：满分14分，得分14分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目标为绿化修复提升。中心</w:t>
      </w:r>
      <w:r>
        <w:rPr>
          <w:rFonts w:hint="eastAsia" w:eastAsia="仿宋"/>
          <w:sz w:val="32"/>
          <w:szCs w:val="32"/>
          <w:lang w:eastAsia="zh-CN"/>
        </w:rPr>
        <w:t>持续推进空间补绿工作</w:t>
      </w:r>
      <w:r>
        <w:rPr>
          <w:rFonts w:hint="eastAsia" w:eastAsia="仿宋"/>
          <w:sz w:val="32"/>
          <w:szCs w:val="32"/>
          <w:lang w:val="en-US" w:eastAsia="zh-CN"/>
        </w:rPr>
        <w:t>和</w:t>
      </w:r>
      <w:r>
        <w:rPr>
          <w:rFonts w:hint="eastAsia" w:eastAsia="仿宋"/>
          <w:sz w:val="32"/>
          <w:szCs w:val="32"/>
          <w:lang w:eastAsia="zh-CN"/>
        </w:rPr>
        <w:t>精细化养护管理，</w:t>
      </w:r>
      <w:r>
        <w:rPr>
          <w:rFonts w:hint="eastAsia" w:eastAsia="仿宋"/>
          <w:sz w:val="32"/>
          <w:szCs w:val="32"/>
          <w:lang w:val="en-US" w:eastAsia="zh-CN"/>
        </w:rPr>
        <w:t>绿化修复提升明显，</w:t>
      </w:r>
      <w:r>
        <w:rPr>
          <w:rFonts w:hint="eastAsia" w:eastAsia="仿宋"/>
          <w:sz w:val="32"/>
          <w:szCs w:val="32"/>
          <w:lang w:eastAsia="zh-CN"/>
        </w:rPr>
        <w:t>完成目标。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②园林景观美化度：满分14分，得分14分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目标为园林景观美化度显著提升。中心</w:t>
      </w:r>
      <w:r>
        <w:rPr>
          <w:rFonts w:hint="eastAsia" w:eastAsia="仿宋"/>
          <w:sz w:val="32"/>
          <w:szCs w:val="32"/>
          <w:lang w:eastAsia="zh-CN"/>
        </w:rPr>
        <w:t>完成了年度各项目标任务，为居民提供了优质的绿化环境</w:t>
      </w:r>
      <w:r>
        <w:rPr>
          <w:rFonts w:hint="eastAsia" w:eastAsia="仿宋"/>
          <w:sz w:val="32"/>
          <w:szCs w:val="32"/>
          <w:lang w:val="en-US" w:eastAsia="zh-CN"/>
        </w:rPr>
        <w:t>，完成目标。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  <w:lang w:val="en-US" w:eastAsia="zh-CN"/>
        </w:rPr>
        <w:t>满意度</w:t>
      </w:r>
      <w:r>
        <w:rPr>
          <w:rFonts w:hint="eastAsia" w:eastAsia="仿宋"/>
          <w:sz w:val="32"/>
          <w:szCs w:val="32"/>
          <w:lang w:eastAsia="zh-CN"/>
        </w:rPr>
        <w:t>指标完成情况分析（满分</w:t>
      </w:r>
      <w:r>
        <w:rPr>
          <w:rFonts w:hint="eastAsia" w:eastAsia="仿宋"/>
          <w:sz w:val="32"/>
          <w:szCs w:val="32"/>
          <w:lang w:val="en-US" w:eastAsia="zh-CN"/>
        </w:rPr>
        <w:t>16</w:t>
      </w:r>
      <w:r>
        <w:rPr>
          <w:rFonts w:hint="eastAsia" w:eastAsia="仿宋"/>
          <w:sz w:val="32"/>
          <w:szCs w:val="32"/>
          <w:lang w:eastAsia="zh-CN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16</w:t>
      </w:r>
      <w:r>
        <w:rPr>
          <w:rFonts w:hint="eastAsia" w:eastAsia="仿宋"/>
          <w:sz w:val="32"/>
          <w:szCs w:val="32"/>
          <w:lang w:eastAsia="zh-CN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①市民对城市绿化的满意度：满分16分，得分16分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目标为市民对城市绿化满意。2022年满意度调查中，市民对我区城市绿化均表示满意，完成目标。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（四）上年度部门自评结果应用情况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本项目上年度实施了绩效自评并形成了项目自评</w:t>
      </w:r>
      <w:r>
        <w:rPr>
          <w:rFonts w:hint="eastAsia" w:eastAsia="仿宋"/>
          <w:sz w:val="32"/>
          <w:szCs w:val="32"/>
          <w:lang w:val="en-US" w:eastAsia="zh-CN"/>
        </w:rPr>
        <w:t>结果</w:t>
      </w:r>
      <w:r>
        <w:rPr>
          <w:rFonts w:hint="eastAsia" w:eastAsia="仿宋"/>
          <w:sz w:val="32"/>
          <w:szCs w:val="32"/>
          <w:lang w:eastAsia="zh-CN"/>
        </w:rPr>
        <w:t>，上年度绩效自评结果</w:t>
      </w:r>
      <w:r>
        <w:rPr>
          <w:rFonts w:hint="eastAsia" w:eastAsia="仿宋"/>
          <w:sz w:val="32"/>
          <w:szCs w:val="32"/>
          <w:lang w:val="en-US" w:eastAsia="zh-CN"/>
        </w:rPr>
        <w:t>应用较好</w:t>
      </w:r>
      <w:r>
        <w:rPr>
          <w:rFonts w:hint="eastAsia" w:eastAsia="仿宋"/>
          <w:sz w:val="32"/>
          <w:szCs w:val="32"/>
          <w:lang w:eastAsia="zh-CN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上年度绩效自评提出要提</w:t>
      </w:r>
      <w:r>
        <w:rPr>
          <w:rFonts w:hint="eastAsia" w:eastAsia="仿宋"/>
          <w:sz w:val="32"/>
          <w:szCs w:val="32"/>
          <w:lang w:eastAsia="zh-CN"/>
        </w:rPr>
        <w:t>高预算绩效目标指标编制水平，</w:t>
      </w:r>
      <w:r>
        <w:rPr>
          <w:rFonts w:hint="eastAsia" w:eastAsia="仿宋"/>
          <w:sz w:val="32"/>
          <w:szCs w:val="32"/>
          <w:lang w:val="en-US" w:eastAsia="zh-CN"/>
        </w:rPr>
        <w:t>本年度</w:t>
      </w:r>
      <w:r>
        <w:rPr>
          <w:rFonts w:hint="eastAsia" w:eastAsia="仿宋"/>
          <w:sz w:val="32"/>
          <w:szCs w:val="32"/>
          <w:lang w:eastAsia="zh-CN"/>
        </w:rPr>
        <w:t>针对项目可持续性不强的情况，</w:t>
      </w:r>
      <w:r>
        <w:rPr>
          <w:rFonts w:hint="eastAsia" w:eastAsia="仿宋"/>
          <w:sz w:val="32"/>
          <w:szCs w:val="32"/>
          <w:lang w:val="en-US" w:eastAsia="zh-CN"/>
        </w:rPr>
        <w:t>已经去除相应指标</w:t>
      </w:r>
      <w:r>
        <w:rPr>
          <w:rFonts w:hint="eastAsia" w:eastAsia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无。</w:t>
      </w:r>
    </w:p>
    <w:p>
      <w:pPr>
        <w:pStyle w:val="2"/>
      </w:pPr>
    </w:p>
    <w:p>
      <w:pPr>
        <w:pStyle w:val="2"/>
      </w:pPr>
    </w:p>
    <w:p>
      <w:pPr>
        <w:widowControl/>
        <w:spacing w:line="500" w:lineRule="exact"/>
        <w:ind w:firstLine="48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eastAsia="宋体"/>
          <w:color w:val="000000"/>
          <w:kern w:val="0"/>
          <w:sz w:val="24"/>
        </w:rPr>
        <w:t xml:space="preserve">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</w:t>
      </w:r>
      <w:r>
        <w:rPr>
          <w:rFonts w:hint="eastAsia" w:eastAsia="仿宋"/>
          <w:sz w:val="32"/>
          <w:szCs w:val="32"/>
          <w:lang w:eastAsia="zh-CN"/>
        </w:rPr>
        <w:t>武汉经济技术开发区（汉南区）住房和城乡建设局</w:t>
      </w:r>
    </w:p>
    <w:p>
      <w:pPr>
        <w:widowControl/>
        <w:spacing w:line="500" w:lineRule="exact"/>
        <w:ind w:firstLine="640" w:firstLineChars="200"/>
        <w:rPr>
          <w:rFonts w:eastAsia="宋体"/>
          <w:color w:val="000000"/>
          <w:kern w:val="0"/>
          <w:sz w:val="24"/>
        </w:rPr>
      </w:pPr>
      <w:r>
        <w:rPr>
          <w:rFonts w:hint="eastAsia" w:eastAsia="仿宋"/>
          <w:sz w:val="32"/>
          <w:szCs w:val="32"/>
        </w:rPr>
        <w:t xml:space="preserve">                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           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 xml:space="preserve"> 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eastAsia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mMDYwYzNjNzI5ODA4ZmI0NjA1NjA5YTYyZmQ3NTgifQ=="/>
  </w:docVars>
  <w:rsids>
    <w:rsidRoot w:val="00F57F82"/>
    <w:rsid w:val="000101E1"/>
    <w:rsid w:val="00020084"/>
    <w:rsid w:val="00057FFB"/>
    <w:rsid w:val="000732DA"/>
    <w:rsid w:val="00075CDC"/>
    <w:rsid w:val="000B1E8F"/>
    <w:rsid w:val="000E5FBA"/>
    <w:rsid w:val="000F5302"/>
    <w:rsid w:val="00103574"/>
    <w:rsid w:val="00103D16"/>
    <w:rsid w:val="00115B6A"/>
    <w:rsid w:val="00121C7C"/>
    <w:rsid w:val="00164D84"/>
    <w:rsid w:val="001C5A40"/>
    <w:rsid w:val="001D628A"/>
    <w:rsid w:val="001E4260"/>
    <w:rsid w:val="00203D57"/>
    <w:rsid w:val="00250053"/>
    <w:rsid w:val="00287C3C"/>
    <w:rsid w:val="002C6A3B"/>
    <w:rsid w:val="002F629B"/>
    <w:rsid w:val="00332F8B"/>
    <w:rsid w:val="0035287C"/>
    <w:rsid w:val="003829C8"/>
    <w:rsid w:val="0039432D"/>
    <w:rsid w:val="003A26A2"/>
    <w:rsid w:val="003C6374"/>
    <w:rsid w:val="00414ED7"/>
    <w:rsid w:val="00415F7C"/>
    <w:rsid w:val="004220C5"/>
    <w:rsid w:val="004531B5"/>
    <w:rsid w:val="004C1EAA"/>
    <w:rsid w:val="00512544"/>
    <w:rsid w:val="005D07CE"/>
    <w:rsid w:val="005D3818"/>
    <w:rsid w:val="00664719"/>
    <w:rsid w:val="00696090"/>
    <w:rsid w:val="006A453E"/>
    <w:rsid w:val="006B653B"/>
    <w:rsid w:val="006C117B"/>
    <w:rsid w:val="007553C7"/>
    <w:rsid w:val="00785AF7"/>
    <w:rsid w:val="007A1DC2"/>
    <w:rsid w:val="007C119C"/>
    <w:rsid w:val="007D7B7E"/>
    <w:rsid w:val="008271A8"/>
    <w:rsid w:val="00883725"/>
    <w:rsid w:val="00895183"/>
    <w:rsid w:val="008A20F2"/>
    <w:rsid w:val="008B50FA"/>
    <w:rsid w:val="008F74D5"/>
    <w:rsid w:val="009D04D8"/>
    <w:rsid w:val="009F652F"/>
    <w:rsid w:val="00A32FDD"/>
    <w:rsid w:val="00A72CA8"/>
    <w:rsid w:val="00AA2B82"/>
    <w:rsid w:val="00AC315F"/>
    <w:rsid w:val="00BA14B8"/>
    <w:rsid w:val="00BA262C"/>
    <w:rsid w:val="00BA347B"/>
    <w:rsid w:val="00C95A35"/>
    <w:rsid w:val="00CC152C"/>
    <w:rsid w:val="00CD5DD9"/>
    <w:rsid w:val="00CF2199"/>
    <w:rsid w:val="00D63908"/>
    <w:rsid w:val="00DA29F4"/>
    <w:rsid w:val="00DD09A2"/>
    <w:rsid w:val="00DD16E3"/>
    <w:rsid w:val="00DE2F6A"/>
    <w:rsid w:val="00E005A8"/>
    <w:rsid w:val="00E02E05"/>
    <w:rsid w:val="00E54B40"/>
    <w:rsid w:val="00E74336"/>
    <w:rsid w:val="00EC2181"/>
    <w:rsid w:val="00EC34E0"/>
    <w:rsid w:val="00ED6D53"/>
    <w:rsid w:val="00EE6F1A"/>
    <w:rsid w:val="00F10473"/>
    <w:rsid w:val="00F437B4"/>
    <w:rsid w:val="00F57F82"/>
    <w:rsid w:val="00F75963"/>
    <w:rsid w:val="00F81D36"/>
    <w:rsid w:val="00FA357A"/>
    <w:rsid w:val="00FF2111"/>
    <w:rsid w:val="01745D0A"/>
    <w:rsid w:val="01FF3C7D"/>
    <w:rsid w:val="02C86339"/>
    <w:rsid w:val="03623055"/>
    <w:rsid w:val="037D0BC8"/>
    <w:rsid w:val="03CB0C86"/>
    <w:rsid w:val="04613167"/>
    <w:rsid w:val="04673CA2"/>
    <w:rsid w:val="050163A6"/>
    <w:rsid w:val="07E640F0"/>
    <w:rsid w:val="0845082D"/>
    <w:rsid w:val="094115EA"/>
    <w:rsid w:val="096A663E"/>
    <w:rsid w:val="09E965F2"/>
    <w:rsid w:val="0A130CF6"/>
    <w:rsid w:val="0A87714B"/>
    <w:rsid w:val="0AA2532E"/>
    <w:rsid w:val="0CBF575D"/>
    <w:rsid w:val="0D1923E6"/>
    <w:rsid w:val="0D660F6F"/>
    <w:rsid w:val="0ECA2EFA"/>
    <w:rsid w:val="0F9652C0"/>
    <w:rsid w:val="0FB370D5"/>
    <w:rsid w:val="0FD13D36"/>
    <w:rsid w:val="0FEA60B6"/>
    <w:rsid w:val="10426B40"/>
    <w:rsid w:val="10DB57E4"/>
    <w:rsid w:val="113118BF"/>
    <w:rsid w:val="11D7196B"/>
    <w:rsid w:val="130E2450"/>
    <w:rsid w:val="13141499"/>
    <w:rsid w:val="13511532"/>
    <w:rsid w:val="139840D3"/>
    <w:rsid w:val="143E091F"/>
    <w:rsid w:val="14865FC8"/>
    <w:rsid w:val="150C2DB0"/>
    <w:rsid w:val="154928C9"/>
    <w:rsid w:val="15DB39EC"/>
    <w:rsid w:val="160733B1"/>
    <w:rsid w:val="17A34CB0"/>
    <w:rsid w:val="17C34C75"/>
    <w:rsid w:val="17F906DA"/>
    <w:rsid w:val="1B515EE3"/>
    <w:rsid w:val="1BB80B76"/>
    <w:rsid w:val="1C125FA5"/>
    <w:rsid w:val="1C893E9E"/>
    <w:rsid w:val="1CE94882"/>
    <w:rsid w:val="1D436783"/>
    <w:rsid w:val="1E3F631C"/>
    <w:rsid w:val="1E761F05"/>
    <w:rsid w:val="1EB85DB8"/>
    <w:rsid w:val="1F7F7BAF"/>
    <w:rsid w:val="1FC7205C"/>
    <w:rsid w:val="20522F58"/>
    <w:rsid w:val="211537CA"/>
    <w:rsid w:val="21167BF2"/>
    <w:rsid w:val="21632834"/>
    <w:rsid w:val="219D6ED7"/>
    <w:rsid w:val="21EB43A1"/>
    <w:rsid w:val="226263B1"/>
    <w:rsid w:val="228B3D05"/>
    <w:rsid w:val="24822003"/>
    <w:rsid w:val="24E4263B"/>
    <w:rsid w:val="27125C45"/>
    <w:rsid w:val="276E7926"/>
    <w:rsid w:val="27AB4F08"/>
    <w:rsid w:val="286D5E37"/>
    <w:rsid w:val="28981D0D"/>
    <w:rsid w:val="2AC72633"/>
    <w:rsid w:val="2BB703D7"/>
    <w:rsid w:val="2C11353F"/>
    <w:rsid w:val="2D3025F2"/>
    <w:rsid w:val="2DF34CC0"/>
    <w:rsid w:val="2F794830"/>
    <w:rsid w:val="3381719A"/>
    <w:rsid w:val="34AE5749"/>
    <w:rsid w:val="35EE40A0"/>
    <w:rsid w:val="36706CCC"/>
    <w:rsid w:val="36873BAC"/>
    <w:rsid w:val="37C877E9"/>
    <w:rsid w:val="37D73658"/>
    <w:rsid w:val="38EF7AD8"/>
    <w:rsid w:val="391179DE"/>
    <w:rsid w:val="391752D6"/>
    <w:rsid w:val="39CB28DD"/>
    <w:rsid w:val="3ABA294C"/>
    <w:rsid w:val="3AC26D8D"/>
    <w:rsid w:val="3AD60F72"/>
    <w:rsid w:val="3BF177F6"/>
    <w:rsid w:val="3CA70864"/>
    <w:rsid w:val="3DD6679A"/>
    <w:rsid w:val="3E1672E6"/>
    <w:rsid w:val="3E1F211D"/>
    <w:rsid w:val="3E5533F0"/>
    <w:rsid w:val="3EB77C2B"/>
    <w:rsid w:val="3EE947C1"/>
    <w:rsid w:val="40453787"/>
    <w:rsid w:val="415F08D8"/>
    <w:rsid w:val="433B52D2"/>
    <w:rsid w:val="434010BE"/>
    <w:rsid w:val="43512B3E"/>
    <w:rsid w:val="43E2616B"/>
    <w:rsid w:val="44020591"/>
    <w:rsid w:val="4404698F"/>
    <w:rsid w:val="44A95196"/>
    <w:rsid w:val="44D51F86"/>
    <w:rsid w:val="44DC6F9E"/>
    <w:rsid w:val="44E2230F"/>
    <w:rsid w:val="44FA5404"/>
    <w:rsid w:val="45023FAB"/>
    <w:rsid w:val="4549266A"/>
    <w:rsid w:val="45DD6BEA"/>
    <w:rsid w:val="461B3DFB"/>
    <w:rsid w:val="463449F1"/>
    <w:rsid w:val="46E206AE"/>
    <w:rsid w:val="46F9107C"/>
    <w:rsid w:val="47A12944"/>
    <w:rsid w:val="48724017"/>
    <w:rsid w:val="488641E0"/>
    <w:rsid w:val="48A81481"/>
    <w:rsid w:val="48B51347"/>
    <w:rsid w:val="4A55216A"/>
    <w:rsid w:val="4AA8027E"/>
    <w:rsid w:val="4AAE000A"/>
    <w:rsid w:val="4D43140C"/>
    <w:rsid w:val="4D4F4973"/>
    <w:rsid w:val="4F7E7282"/>
    <w:rsid w:val="4FE0696A"/>
    <w:rsid w:val="505A5310"/>
    <w:rsid w:val="51FD19E1"/>
    <w:rsid w:val="52C0009F"/>
    <w:rsid w:val="537A2BFE"/>
    <w:rsid w:val="53933B5B"/>
    <w:rsid w:val="5408455A"/>
    <w:rsid w:val="54B70621"/>
    <w:rsid w:val="555808E9"/>
    <w:rsid w:val="55673508"/>
    <w:rsid w:val="55D05801"/>
    <w:rsid w:val="56725657"/>
    <w:rsid w:val="572B5492"/>
    <w:rsid w:val="58195F6E"/>
    <w:rsid w:val="58587667"/>
    <w:rsid w:val="59595A6F"/>
    <w:rsid w:val="596516D3"/>
    <w:rsid w:val="599330CA"/>
    <w:rsid w:val="5A3A2B60"/>
    <w:rsid w:val="5A4C3EF6"/>
    <w:rsid w:val="5B0D23FC"/>
    <w:rsid w:val="5BB856CC"/>
    <w:rsid w:val="5D444098"/>
    <w:rsid w:val="5DB076C2"/>
    <w:rsid w:val="5E367F56"/>
    <w:rsid w:val="5EE51B13"/>
    <w:rsid w:val="5F4015DE"/>
    <w:rsid w:val="608D4B02"/>
    <w:rsid w:val="60D5009F"/>
    <w:rsid w:val="63DF1591"/>
    <w:rsid w:val="65D630D8"/>
    <w:rsid w:val="660721C9"/>
    <w:rsid w:val="661E6C75"/>
    <w:rsid w:val="66231D0E"/>
    <w:rsid w:val="671D35ED"/>
    <w:rsid w:val="67F75FF5"/>
    <w:rsid w:val="681D4831"/>
    <w:rsid w:val="692E4B19"/>
    <w:rsid w:val="69513EF7"/>
    <w:rsid w:val="69BE2A6F"/>
    <w:rsid w:val="69EC374B"/>
    <w:rsid w:val="6BF3256F"/>
    <w:rsid w:val="6CE7018A"/>
    <w:rsid w:val="6D55717B"/>
    <w:rsid w:val="6DC47D48"/>
    <w:rsid w:val="6E3E3F2D"/>
    <w:rsid w:val="715B2F02"/>
    <w:rsid w:val="7281713A"/>
    <w:rsid w:val="74292DBE"/>
    <w:rsid w:val="76436B85"/>
    <w:rsid w:val="76834D9A"/>
    <w:rsid w:val="76A548F2"/>
    <w:rsid w:val="7765772E"/>
    <w:rsid w:val="77867685"/>
    <w:rsid w:val="77AD6029"/>
    <w:rsid w:val="77F04540"/>
    <w:rsid w:val="781F36B6"/>
    <w:rsid w:val="790627AD"/>
    <w:rsid w:val="7A5069D3"/>
    <w:rsid w:val="7A70083D"/>
    <w:rsid w:val="7ADC59FA"/>
    <w:rsid w:val="7BB3305E"/>
    <w:rsid w:val="7BDC27DF"/>
    <w:rsid w:val="7C0D7572"/>
    <w:rsid w:val="7D156A68"/>
    <w:rsid w:val="7DDD794F"/>
    <w:rsid w:val="7E316F0A"/>
    <w:rsid w:val="7ED54CA7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200" w:leftChars="200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paragraph" w:styleId="10">
    <w:name w:val="Body Text First Indent 2"/>
    <w:basedOn w:val="4"/>
    <w:next w:val="1"/>
    <w:qFormat/>
    <w:uiPriority w:val="0"/>
    <w:pPr>
      <w:ind w:firstLine="200" w:firstLineChars="200"/>
    </w:pPr>
    <w:rPr>
      <w:szCs w:val="20"/>
    </w:rPr>
  </w:style>
  <w:style w:type="character" w:styleId="13">
    <w:name w:val="page number"/>
    <w:basedOn w:val="12"/>
    <w:qFormat/>
    <w:uiPriority w:val="0"/>
  </w:style>
  <w:style w:type="character" w:customStyle="1" w:styleId="14">
    <w:name w:val="页脚 字符"/>
    <w:basedOn w:val="12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5">
    <w:name w:val="页眉 字符"/>
    <w:basedOn w:val="12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6">
    <w:name w:val="批注框文本 字符"/>
    <w:basedOn w:val="12"/>
    <w:link w:val="5"/>
    <w:qFormat/>
    <w:uiPriority w:val="0"/>
    <w:rPr>
      <w:rFonts w:eastAsia="仿宋_GB2312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31"/>
    <w:basedOn w:val="12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2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0">
    <w:name w:val="font51"/>
    <w:basedOn w:val="12"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  <w:style w:type="character" w:customStyle="1" w:styleId="21">
    <w:name w:val="font91"/>
    <w:basedOn w:val="12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2">
    <w:name w:val="font10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3">
    <w:name w:val="font7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4">
    <w:name w:val="font1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5">
    <w:name w:val="font6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6">
    <w:name w:val="font112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table" w:customStyle="1" w:styleId="2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font121"/>
    <w:basedOn w:val="12"/>
    <w:qFormat/>
    <w:uiPriority w:val="0"/>
    <w:rPr>
      <w:rFonts w:hint="default" w:ascii="Wingdings 2" w:hAnsi="Wingdings 2" w:eastAsia="Wingdings 2" w:cs="Wingdings 2"/>
      <w:b/>
      <w:bCs/>
      <w:color w:val="000000"/>
      <w:sz w:val="20"/>
      <w:szCs w:val="20"/>
      <w:u w:val="none"/>
    </w:rPr>
  </w:style>
  <w:style w:type="character" w:customStyle="1" w:styleId="29">
    <w:name w:val="font131"/>
    <w:basedOn w:val="12"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2632</Words>
  <Characters>2909</Characters>
  <Lines>6</Lines>
  <Paragraphs>10</Paragraphs>
  <TotalTime>8</TotalTime>
  <ScaleCrop>false</ScaleCrop>
  <LinksUpToDate>false</LinksUpToDate>
  <CharactersWithSpaces>3171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长了毛的面包</cp:lastModifiedBy>
  <cp:lastPrinted>2020-12-04T01:52:00Z</cp:lastPrinted>
  <dcterms:modified xsi:type="dcterms:W3CDTF">2023-04-26T07:36:39Z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A1C6F6DCA77E46D4BF05062161E5DD11</vt:lpwstr>
  </property>
</Properties>
</file>